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A8B6" w14:textId="48601725" w:rsidR="00913173" w:rsidRDefault="004A5391" w:rsidP="0091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93598F" wp14:editId="62D5BF75">
            <wp:simplePos x="0" y="0"/>
            <wp:positionH relativeFrom="margin">
              <wp:align>right</wp:align>
            </wp:positionH>
            <wp:positionV relativeFrom="margin">
              <wp:posOffset>117475</wp:posOffset>
            </wp:positionV>
            <wp:extent cx="488315" cy="882015"/>
            <wp:effectExtent l="19050" t="0" r="6985" b="0"/>
            <wp:wrapSquare wrapText="bothSides"/>
            <wp:docPr id="3" name="Immagine 1" descr="Descrizione: borghi piu be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borghi piu bell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88201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  <w:r w:rsidR="008C33B1"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5CB4E5F4" wp14:editId="2964C71A">
            <wp:simplePos x="0" y="0"/>
            <wp:positionH relativeFrom="margin">
              <wp:posOffset>-128905</wp:posOffset>
            </wp:positionH>
            <wp:positionV relativeFrom="margin">
              <wp:posOffset>-259715</wp:posOffset>
            </wp:positionV>
            <wp:extent cx="823595" cy="842645"/>
            <wp:effectExtent l="19050" t="0" r="0" b="0"/>
            <wp:wrapSquare wrapText="bothSides"/>
            <wp:docPr id="2" name="Immagine 5" descr="Descrizione: Monterosso_Almo-Stemma_tagl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Monterosso_Almo-Stemma_taglia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3173">
        <w:rPr>
          <w:rFonts w:ascii="Times New Roman" w:eastAsia="Times New Roman" w:hAnsi="Times New Roman"/>
          <w:sz w:val="44"/>
          <w:szCs w:val="44"/>
        </w:rPr>
        <w:t>COMUNE DI MONTEROSSO ALMO</w:t>
      </w:r>
    </w:p>
    <w:p w14:paraId="1BAB1022" w14:textId="77777777" w:rsidR="00913173" w:rsidRPr="005A6E04" w:rsidRDefault="00913173" w:rsidP="0091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5A6E04">
        <w:rPr>
          <w:rFonts w:ascii="Times New Roman" w:eastAsia="Times New Roman" w:hAnsi="Times New Roman"/>
        </w:rPr>
        <w:t>Libero Consorzio Comunale di Ragusa</w:t>
      </w:r>
    </w:p>
    <w:p w14:paraId="0C969CCE" w14:textId="77777777" w:rsidR="00913173" w:rsidRPr="005A6E04" w:rsidRDefault="00913173" w:rsidP="0091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69DFCAE7" w14:textId="77777777" w:rsidR="00913173" w:rsidRPr="00E631E9" w:rsidRDefault="00913173" w:rsidP="0091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</w:rPr>
      </w:pPr>
      <w:r w:rsidRPr="00E631E9">
        <w:rPr>
          <w:rFonts w:ascii="Times New Roman" w:eastAsia="Times New Roman" w:hAnsi="Times New Roman"/>
          <w:sz w:val="18"/>
          <w:szCs w:val="20"/>
        </w:rPr>
        <w:t>___________________________________________________________________________________________________________</w:t>
      </w:r>
    </w:p>
    <w:p w14:paraId="4977F960" w14:textId="77777777" w:rsidR="00913173" w:rsidRPr="00E631E9" w:rsidRDefault="00913173" w:rsidP="0091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E631E9">
        <w:rPr>
          <w:rFonts w:ascii="Times New Roman" w:eastAsia="Times New Roman" w:hAnsi="Times New Roman"/>
          <w:sz w:val="16"/>
          <w:szCs w:val="16"/>
        </w:rPr>
        <w:t>C.A.P.  97010  -  P.IVA  – 00177300886  C.F. 92005940884                                                                                                   Tel. 0932/970261 - 970262</w:t>
      </w:r>
    </w:p>
    <w:p w14:paraId="1AA6C293" w14:textId="77777777" w:rsidR="00F0376F" w:rsidRDefault="00F0376F" w:rsidP="00F0376F">
      <w:pPr>
        <w:spacing w:before="240"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14:paraId="66C20DE6" w14:textId="083CF8CD" w:rsidR="00F0376F" w:rsidRPr="00F0376F" w:rsidRDefault="00CB4F24" w:rsidP="00A11425">
      <w:pPr>
        <w:tabs>
          <w:tab w:val="left" w:pos="8520"/>
        </w:tabs>
        <w:spacing w:before="240" w:after="0" w:line="240" w:lineRule="auto"/>
        <w:ind w:left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F0376F" w:rsidRPr="00F0376F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32B2214F" w14:textId="3BCF7413" w:rsidR="004A5391" w:rsidRDefault="004A5391" w:rsidP="004A5391">
      <w:pPr>
        <w:ind w:left="720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673F0">
        <w:rPr>
          <w:b/>
          <w:sz w:val="32"/>
          <w:szCs w:val="32"/>
        </w:rPr>
        <w:t>AVVISO ALLA CITTADINANZA</w:t>
      </w:r>
    </w:p>
    <w:p w14:paraId="20A4C2F6" w14:textId="77777777" w:rsidR="00A11425" w:rsidRDefault="00A11425" w:rsidP="004A5391">
      <w:pPr>
        <w:ind w:left="720"/>
        <w:jc w:val="center"/>
        <w:rPr>
          <w:b/>
          <w:sz w:val="32"/>
          <w:szCs w:val="32"/>
        </w:rPr>
      </w:pPr>
    </w:p>
    <w:p w14:paraId="0E1E1DA2" w14:textId="2621824D" w:rsidR="004A5391" w:rsidRDefault="004A5391" w:rsidP="00AF5786">
      <w:pPr>
        <w:ind w:left="720"/>
        <w:jc w:val="center"/>
        <w:rPr>
          <w:b/>
          <w:sz w:val="32"/>
          <w:szCs w:val="32"/>
          <w:u w:val="single"/>
        </w:rPr>
      </w:pPr>
      <w:r w:rsidRPr="004673F0">
        <w:rPr>
          <w:b/>
          <w:sz w:val="32"/>
          <w:szCs w:val="32"/>
          <w:u w:val="single"/>
        </w:rPr>
        <w:t>Emergenza umanitaria cittadini ucraini</w:t>
      </w:r>
    </w:p>
    <w:p w14:paraId="6E9095CB" w14:textId="77777777" w:rsidR="00A11425" w:rsidRDefault="00A11425" w:rsidP="00AF5786">
      <w:pPr>
        <w:ind w:left="720"/>
        <w:jc w:val="center"/>
        <w:rPr>
          <w:b/>
        </w:rPr>
      </w:pPr>
    </w:p>
    <w:p w14:paraId="67E028A0" w14:textId="70F7520A" w:rsidR="004A5391" w:rsidRPr="004673F0" w:rsidRDefault="004A5391" w:rsidP="004A5391">
      <w:pPr>
        <w:spacing w:after="120"/>
        <w:ind w:left="720"/>
        <w:jc w:val="center"/>
        <w:rPr>
          <w:b/>
          <w:sz w:val="26"/>
          <w:szCs w:val="26"/>
        </w:rPr>
      </w:pPr>
      <w:r w:rsidRPr="004673F0">
        <w:rPr>
          <w:b/>
          <w:sz w:val="26"/>
          <w:szCs w:val="26"/>
        </w:rPr>
        <w:t>SI RENDE NOTO</w:t>
      </w:r>
    </w:p>
    <w:p w14:paraId="1D837BD0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L’Amministrazione intende procedere ad una ricognizione, su tutto il territorio comunale, delle disponibilità di famiglie e singoli cittadini all’accoglienza temporanea e al sostegno di persone e nuclei familiari provenienti dell’Ucraina e in fuga dalle zone di conflitto. </w:t>
      </w:r>
    </w:p>
    <w:p w14:paraId="000BE858" w14:textId="5B134AF5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Il Comune di </w:t>
      </w:r>
      <w:r w:rsidR="00EF2E69">
        <w:rPr>
          <w:sz w:val="26"/>
          <w:szCs w:val="26"/>
        </w:rPr>
        <w:t>Monterosso Almo</w:t>
      </w:r>
      <w:r w:rsidRPr="004673F0">
        <w:rPr>
          <w:sz w:val="26"/>
          <w:szCs w:val="26"/>
        </w:rPr>
        <w:t>, in raccordo con la Prefettura di Ragusa e con ANCI Sicilia, raccoglierà le adesioni e</w:t>
      </w:r>
      <w:r>
        <w:rPr>
          <w:sz w:val="26"/>
          <w:szCs w:val="26"/>
        </w:rPr>
        <w:t>,</w:t>
      </w:r>
      <w:r w:rsidRPr="004673F0">
        <w:rPr>
          <w:sz w:val="26"/>
          <w:szCs w:val="26"/>
        </w:rPr>
        <w:t xml:space="preserve"> successivamente, chi ha manifestato la propria disponibilità potrà essere contattato dalle Autorità preposte, in seguito ad opportuno approfondimento, per l’attivazione dell’accoglienza solidaristica per cui è stata manifestata disponibilità, individuando idonee forme di coinvolgimento. </w:t>
      </w:r>
    </w:p>
    <w:p w14:paraId="35F8502D" w14:textId="0E2F86A1" w:rsidR="004A5391" w:rsidRPr="004673F0" w:rsidRDefault="004A5391" w:rsidP="00AF5786">
      <w:pPr>
        <w:spacing w:after="120"/>
        <w:ind w:left="720"/>
        <w:jc w:val="center"/>
        <w:rPr>
          <w:sz w:val="26"/>
          <w:szCs w:val="26"/>
        </w:rPr>
      </w:pPr>
      <w:r w:rsidRPr="004673F0">
        <w:rPr>
          <w:b/>
          <w:sz w:val="26"/>
          <w:szCs w:val="26"/>
        </w:rPr>
        <w:t>MODALITÁ DI ADESIONE</w:t>
      </w:r>
    </w:p>
    <w:p w14:paraId="12289D8D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Possono manifestare la propria disponibilità all’accoglienza famiglie, singoli cittadini ed associazioni residenti o con presenza prevalente sul territorio. </w:t>
      </w:r>
    </w:p>
    <w:p w14:paraId="3B30DD79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La disponibilità all’accoglienza è da intendersi per emergenza umanitaria presso alloggi privati, strutture alberghiere o extra alberghiere (quali casa vacanze, bed and breakfast, agriturismi o affittacamere) o strutture religiose. </w:t>
      </w:r>
    </w:p>
    <w:p w14:paraId="5CAD4E16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Non è previsto alcun corrispettivo economico o rimborso spese. </w:t>
      </w:r>
    </w:p>
    <w:p w14:paraId="7F9987BE" w14:textId="1ABF23BA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>L’istanza di adesione per la disponibilità a prestare servizi dovrà essere manifestata compilando l’apposito form</w:t>
      </w:r>
      <w:r w:rsidR="00EF2E69">
        <w:rPr>
          <w:sz w:val="26"/>
          <w:szCs w:val="26"/>
        </w:rPr>
        <w:t>at</w:t>
      </w:r>
      <w:r w:rsidRPr="004673F0">
        <w:rPr>
          <w:sz w:val="26"/>
          <w:szCs w:val="26"/>
        </w:rPr>
        <w:t xml:space="preserve"> pubblicato sul sito istituzionale dell’Ente all’indirizzo </w:t>
      </w:r>
      <w:hyperlink r:id="rId7" w:history="1">
        <w:r w:rsidR="00EF2E69" w:rsidRPr="008E53A0">
          <w:rPr>
            <w:rStyle w:val="Collegamentoipertestuale"/>
            <w:sz w:val="26"/>
            <w:szCs w:val="26"/>
          </w:rPr>
          <w:t>https://www.comune.monterossoalmo.rg.it/</w:t>
        </w:r>
      </w:hyperlink>
      <w:r w:rsidRPr="004673F0">
        <w:rPr>
          <w:sz w:val="26"/>
          <w:szCs w:val="26"/>
        </w:rPr>
        <w:t xml:space="preserve">. </w:t>
      </w:r>
    </w:p>
    <w:p w14:paraId="3FF9777D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L’adesione al presente Avviso non comporta l’instaurarsi di obblighi da parte del Comune nei confronti di chi esprime la propria disponibilità. </w:t>
      </w:r>
    </w:p>
    <w:p w14:paraId="6069CCCD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Le adesioni saranno successivamente condivise con la Prefettura di Ragusa e con ANCI Sicilia ed eventualmente potranno dar luogo ad una proposta concreta di accoglienza, previa individuazione di idonee forme di accoglienza da parte delle Autorità preposte. </w:t>
      </w:r>
    </w:p>
    <w:p w14:paraId="55E2BEDF" w14:textId="77777777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Il trattamento dei dati personali contenuti nelle adesioni è autorizzato ai soli fini della presente procedura ai sensi del D.lgs. 196/2003 e </w:t>
      </w:r>
      <w:proofErr w:type="spellStart"/>
      <w:r w:rsidRPr="004673F0">
        <w:rPr>
          <w:sz w:val="26"/>
          <w:szCs w:val="26"/>
        </w:rPr>
        <w:t>ss..mm</w:t>
      </w:r>
      <w:proofErr w:type="spellEnd"/>
      <w:r w:rsidRPr="004673F0">
        <w:rPr>
          <w:sz w:val="26"/>
          <w:szCs w:val="26"/>
        </w:rPr>
        <w:t xml:space="preserve">. e del regolamento Europeo n. 679/16. </w:t>
      </w:r>
    </w:p>
    <w:p w14:paraId="76C14826" w14:textId="71C57021" w:rsidR="004A5391" w:rsidRPr="004673F0" w:rsidRDefault="004A5391" w:rsidP="004A5391">
      <w:pPr>
        <w:spacing w:after="120"/>
        <w:ind w:left="720"/>
        <w:jc w:val="both"/>
        <w:rPr>
          <w:sz w:val="26"/>
          <w:szCs w:val="26"/>
        </w:rPr>
      </w:pPr>
      <w:r w:rsidRPr="004673F0">
        <w:rPr>
          <w:sz w:val="26"/>
          <w:szCs w:val="26"/>
        </w:rPr>
        <w:t xml:space="preserve">Per informazioni in merito al presente Avviso è possibile contattare l’Ufficio Servizi Sociali del Comune di </w:t>
      </w:r>
      <w:r w:rsidR="00EF2E69">
        <w:rPr>
          <w:sz w:val="26"/>
          <w:szCs w:val="26"/>
        </w:rPr>
        <w:t xml:space="preserve">Monterosso Almo </w:t>
      </w:r>
      <w:r w:rsidRPr="004673F0">
        <w:rPr>
          <w:sz w:val="26"/>
          <w:szCs w:val="26"/>
        </w:rPr>
        <w:t>al numero telefonico: 0932</w:t>
      </w:r>
      <w:r w:rsidR="00EF2E69">
        <w:rPr>
          <w:sz w:val="26"/>
          <w:szCs w:val="26"/>
        </w:rPr>
        <w:t>970261</w:t>
      </w:r>
      <w:r w:rsidRPr="004673F0">
        <w:rPr>
          <w:sz w:val="26"/>
          <w:szCs w:val="26"/>
        </w:rPr>
        <w:t>.</w:t>
      </w:r>
    </w:p>
    <w:p w14:paraId="124177BD" w14:textId="77777777" w:rsidR="00AF5786" w:rsidRDefault="00EF2E69" w:rsidP="00AF5786">
      <w:pPr>
        <w:tabs>
          <w:tab w:val="left" w:pos="11290"/>
        </w:tabs>
        <w:spacing w:after="2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Monterosso Almo lì 17/3/2022</w:t>
      </w:r>
      <w:r w:rsidR="00AF5786">
        <w:rPr>
          <w:rFonts w:ascii="Times New Roman" w:hAnsi="Times New Roman"/>
          <w:b/>
          <w:sz w:val="24"/>
          <w:szCs w:val="24"/>
        </w:rPr>
        <w:tab/>
        <w:t>Il Sindaco</w:t>
      </w:r>
    </w:p>
    <w:p w14:paraId="77E75C08" w14:textId="67ADCDF3" w:rsidR="00AF5786" w:rsidRPr="00F0376F" w:rsidRDefault="00AF5786" w:rsidP="00AF5786">
      <w:pPr>
        <w:tabs>
          <w:tab w:val="left" w:pos="11290"/>
        </w:tabs>
        <w:spacing w:after="2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F.to Dott. Salvatore Pagano</w:t>
      </w:r>
    </w:p>
    <w:sectPr w:rsidR="00AF5786" w:rsidRPr="00F0376F" w:rsidSect="008C33B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03C3"/>
    <w:multiLevelType w:val="hybridMultilevel"/>
    <w:tmpl w:val="F834A9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D86"/>
    <w:multiLevelType w:val="hybridMultilevel"/>
    <w:tmpl w:val="93602C72"/>
    <w:lvl w:ilvl="0" w:tplc="C5AE5CDC">
      <w:start w:val="1"/>
      <w:numFmt w:val="bullet"/>
      <w:lvlText w:val=""/>
      <w:lvlJc w:val="left"/>
      <w:pPr>
        <w:tabs>
          <w:tab w:val="num" w:pos="1137"/>
        </w:tabs>
        <w:ind w:left="1123" w:hanging="34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E4135D3"/>
    <w:multiLevelType w:val="hybridMultilevel"/>
    <w:tmpl w:val="46E08FC6"/>
    <w:lvl w:ilvl="0" w:tplc="C5AE5CDC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0990"/>
    <w:multiLevelType w:val="hybridMultilevel"/>
    <w:tmpl w:val="98940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6615D"/>
    <w:multiLevelType w:val="hybridMultilevel"/>
    <w:tmpl w:val="FE34A4D4"/>
    <w:lvl w:ilvl="0" w:tplc="FFFFFFFF">
      <w:start w:val="1"/>
      <w:numFmt w:val="ideographDigital"/>
      <w:lvlText w:val=""/>
      <w:lvlJc w:val="left"/>
    </w:lvl>
    <w:lvl w:ilvl="1" w:tplc="F14A24C6">
      <w:start w:val="1"/>
      <w:numFmt w:val="bullet"/>
      <w:lvlText w:val=""/>
      <w:lvlJc w:val="left"/>
      <w:rPr>
        <w:rFonts w:ascii="Symbol" w:hAnsi="Symbol" w:hint="default"/>
        <w:strike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EC5D3C"/>
    <w:multiLevelType w:val="hybridMultilevel"/>
    <w:tmpl w:val="1F9875E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637DD"/>
    <w:multiLevelType w:val="hybridMultilevel"/>
    <w:tmpl w:val="B464DB02"/>
    <w:lvl w:ilvl="0" w:tplc="C5AE5CDC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73"/>
    <w:rsid w:val="000322A5"/>
    <w:rsid w:val="00091C29"/>
    <w:rsid w:val="000A4FEF"/>
    <w:rsid w:val="00254A61"/>
    <w:rsid w:val="003A5364"/>
    <w:rsid w:val="004253A4"/>
    <w:rsid w:val="004A5391"/>
    <w:rsid w:val="00585B72"/>
    <w:rsid w:val="005A6E04"/>
    <w:rsid w:val="006E6996"/>
    <w:rsid w:val="006F077D"/>
    <w:rsid w:val="0070269F"/>
    <w:rsid w:val="00721678"/>
    <w:rsid w:val="007D2874"/>
    <w:rsid w:val="007E0119"/>
    <w:rsid w:val="008C33B1"/>
    <w:rsid w:val="00913173"/>
    <w:rsid w:val="00A11425"/>
    <w:rsid w:val="00AD1734"/>
    <w:rsid w:val="00AF5786"/>
    <w:rsid w:val="00B06103"/>
    <w:rsid w:val="00C55A91"/>
    <w:rsid w:val="00CB4F24"/>
    <w:rsid w:val="00CF0A20"/>
    <w:rsid w:val="00D46267"/>
    <w:rsid w:val="00E55F2E"/>
    <w:rsid w:val="00E631E9"/>
    <w:rsid w:val="00E85AC4"/>
    <w:rsid w:val="00EC4749"/>
    <w:rsid w:val="00EF2E69"/>
    <w:rsid w:val="00F0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B49E"/>
  <w15:docId w15:val="{F7F953CD-8098-BF45-A160-FBBBEABF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17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5F2E"/>
    <w:rPr>
      <w:color w:val="0000FF" w:themeColor="hyperlink"/>
      <w:u w:val="single"/>
    </w:rPr>
  </w:style>
  <w:style w:type="paragraph" w:customStyle="1" w:styleId="Style1">
    <w:name w:val="Style 1"/>
    <w:basedOn w:val="Normale"/>
    <w:rsid w:val="00E55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haracterStyle2">
    <w:name w:val="Character Style 2"/>
    <w:rsid w:val="00E55F2E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comune.monterossoalmo.rg.it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Maddalena Caruso</cp:lastModifiedBy>
  <cp:revision>2</cp:revision>
  <cp:lastPrinted>2021-10-12T16:02:00Z</cp:lastPrinted>
  <dcterms:created xsi:type="dcterms:W3CDTF">2022-03-18T16:40:00Z</dcterms:created>
  <dcterms:modified xsi:type="dcterms:W3CDTF">2022-03-18T16:40:00Z</dcterms:modified>
</cp:coreProperties>
</file>